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附件3</w:t>
      </w:r>
    </w:p>
    <w:p>
      <w:pPr>
        <w:pStyle w:val="2"/>
        <w:jc w:val="center"/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color w:val="000000"/>
          <w:kern w:val="2"/>
          <w:sz w:val="44"/>
          <w:szCs w:val="44"/>
        </w:rPr>
        <w:t>网络安全事件整改报告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单位名称：（加盖公章）         事发时间：   年  月  日  时  分</w:t>
      </w:r>
    </w:p>
    <w:tbl>
      <w:tblPr>
        <w:tblStyle w:val="3"/>
        <w:tblW w:w="876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218"/>
        <w:gridCol w:w="1487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事件分类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有害程序事件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网络攻击事件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信息破坏事件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设备设施故障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灾害事件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事件分级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1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2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3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III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   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nstrText xml:space="preserve"> = 4 \* ROMAN </w:instrTex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IV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事件概况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信息系统基本情况（如涉及请填写）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1.系统名称：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2.系统网址和IP地址：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3.系统主管单位/部门：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4.系统运维单位/部门：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5.系统使用单位/部门：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6.系统主要用途：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7.是否定级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□否，所定级别：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8.是否备案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□否，备案号：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9.是否测评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□是    □否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color w:val="000000"/>
                <w:spacing w:val="-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sz w:val="28"/>
                <w:szCs w:val="28"/>
              </w:rPr>
              <w:t xml:space="preserve">是否整改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□是    □否</w:t>
            </w:r>
          </w:p>
        </w:tc>
      </w:tr>
    </w:tbl>
    <w:p>
      <w:pPr>
        <w:snapToGrid w:val="0"/>
        <w:rPr>
          <w:rFonts w:hint="eastAsia" w:ascii="仿宋_GB2312" w:eastAsia="仿宋_GB2312"/>
          <w:color w:val="000000"/>
          <w:sz w:val="2"/>
          <w:szCs w:val="2"/>
        </w:rPr>
      </w:pPr>
    </w:p>
    <w:tbl>
      <w:tblPr>
        <w:tblStyle w:val="3"/>
        <w:tblW w:w="882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事件发生的最终判定原因（可加页附文字、图片及其他说明）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事件的影响及恢复情况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事件的安全整改措施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存在问题与建议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安全负责人意见（签字）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单位主要负责人意见（签字）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710C5"/>
    <w:rsid w:val="0EC30FD0"/>
    <w:rsid w:val="1062575D"/>
    <w:rsid w:val="10950A7A"/>
    <w:rsid w:val="53C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2021-05-25T11:12:00Z</dcterms:created>
  <dc:creator>86186</dc:creator>
  <cp:lastModifiedBy>86186</cp:lastModifiedBy>
  <dcterms:modified xsi:type="dcterms:W3CDTF">2021-05-25T11:17:19Z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E98A9E10A41346B8A8441AC480B38866</vt:lpwstr>
  </property>
</Properties>
</file>